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31834">
      <w:pPr>
        <w:jc w:val="lef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14:paraId="102B981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黑龙江省中医药科学技术奖获奖项目公示名单</w:t>
      </w:r>
    </w:p>
    <w:tbl>
      <w:tblPr>
        <w:tblStyle w:val="2"/>
        <w:tblW w:w="14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5550"/>
        <w:gridCol w:w="2430"/>
        <w:gridCol w:w="1215"/>
        <w:gridCol w:w="3120"/>
        <w:gridCol w:w="1035"/>
      </w:tblGrid>
      <w:tr w14:paraId="1A15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0E1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01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150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主要完成单位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5B7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项目负责人</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D2E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主要完成人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91E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奖项</w:t>
            </w:r>
          </w:p>
        </w:tc>
      </w:tr>
      <w:tr w14:paraId="26EB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A44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3A39B">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复发性流产“病-证-方”研究的示范与应用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2D87B">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D4DC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冯晓玲</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A8A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冯晓玲</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李娜</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马文光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孙可丰</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 xml:space="preserve"> 张杨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CBB3C">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39FA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56D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04DE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黑龙江产中药抗地方高发病功效物质基础精准获取研究模式建立与应用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7D65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E7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刘</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艳</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EE26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刘艳、王琦、李华、杨炳友、匡海学、管伟、姜鹏、林春和、刘源、吴佳桐、潘娟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A50B">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5C06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2936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D33F3">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龙江医派研究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D97E0">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C7F3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姜德友</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8122">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姜德友、李富震、孙许涛、刘春红、常佳怡、柳成刚、韩洁茹、解颖、乔羽、陈飞、王瑶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6AC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2603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B4D9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0A681">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中药皂苷全景物质解析和质量标准提升关键技术体系的构建与应用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DBC2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AAA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夏永刚</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0ABE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夏永刚</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梁军</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李宝龙</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孙浠哲</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曲范娜</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王秋红</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董继胜</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王英新</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匡海学</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姜波</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柴军红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3594B">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2049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B2ED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DD4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葛根芩连汤改善大鼠胰岛素抵抗及干预胰岛素信号转导的作用机制研究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4DFC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7E6B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闫忠红</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BB6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闫忠红</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耿欣</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莫陶然</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付强</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迟东波</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齐鹏飞</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赵丹麦</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FAB21">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3BE0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AB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E0E9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多重技术手段研究调控促进槐角中染料木素生物合成的机制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4A1C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CD7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金</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爽</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CEA0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金爽</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吕晨</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张宇</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杨炳友</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匡海学</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程玉鹏</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李慧玲</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刘莉莉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谭金燕</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D45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68DD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7F9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F260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基于肠道微生态探讨“分消走泄”法对儿童支气管哮喘的干预作用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5CC4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D513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王有鹏</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864A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王有鹏</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李志军</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王琳晶</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于栋华</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鲍维珍</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景伟超</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刘璐佳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张迪</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戚潇禹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杨阳</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355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5D02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5C0B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6FB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基于督脉理论的针刺对阿尔茨海默病大鼠MAPK、AKT及RAGE-ERK1/2-P38-NFkB信号通路的影响</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D04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9F3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淼</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DA5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  淼、李虹霖、夏昆鹏、孙兴华、逄  静、丁  宁、李  樱、武  丹、李翊宁、秦  海、聂文婷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A47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448E8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7F89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D5D3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基于“肺脾同治”理论探究清眩润目饮对干眼眼表炎性反应的影响</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EF4F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3DD7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姚</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靖</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BBA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姚</w:t>
            </w:r>
            <w:r>
              <w:rPr>
                <w:rFonts w:hint="eastAsia" w:ascii="宋体" w:hAnsi="宋体" w:eastAsia="宋体" w:cs="宋体"/>
                <w:i w:val="0"/>
                <w:color w:val="000000"/>
                <w:kern w:val="0"/>
                <w:sz w:val="22"/>
                <w:szCs w:val="22"/>
                <w:u w:val="none"/>
                <w:lang w:val="en-US" w:eastAsia="zh-CN" w:bidi="ar"/>
              </w:rPr>
              <w:t>靖、</w:t>
            </w:r>
            <w:r>
              <w:rPr>
                <w:rFonts w:hint="default" w:ascii="宋体" w:hAnsi="宋体" w:eastAsia="宋体" w:cs="宋体"/>
                <w:i w:val="0"/>
                <w:color w:val="000000"/>
                <w:kern w:val="0"/>
                <w:sz w:val="22"/>
                <w:szCs w:val="22"/>
                <w:u w:val="none"/>
                <w:lang w:val="en-US" w:eastAsia="zh-CN" w:bidi="ar"/>
              </w:rPr>
              <w:t>王佳娣</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曹丛红</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张丹丹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刘畅</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相云华</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赵晓龙</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刘悦</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於琦</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宗贝婷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165B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4549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2C8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1032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中药穿山龙活性成分薯蓣皂苷元的结构修饰及其抗肿瘤成药性研究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827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齐齐哈尔医学院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61C8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王文豹</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01C2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王文豹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张金玲</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马立威</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郭丽娜</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王晓丽</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马玉坤</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2C41">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2659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BBD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7B87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基于子宫线粒体功能受损的PCOS生殖障碍及中西医结合疗效机制研究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99C6C">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8FC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张跃辉</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BA25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张跃辉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林静</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姜玥</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朱小琳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刘丕弘</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7A51">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2CBEC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74AE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13FC2">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针刺通过调控昼夜节律改善认知障碍的作用机制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23BA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51B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侯志涛</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3C78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侯志涛、陈晶、张献、何长远、宋晓晨、梅婷婷、陆丽娜、胡新颍、李岩、李东东、李瑒</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9E8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0D38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414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A44D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基于Rho GTPases失衡探讨电针结合神经松动术促进周围神经损伤后轴突再生的作用机制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E0EC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067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艳</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5F82">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朱路文</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刘波</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陈慧杰</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张立</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裴飞</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符之富</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徐若男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4A3C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4EBB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9566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868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ABHD2调控肺泡II型细胞凋亡：在慢性阻塞性肺疾病发病中的关键作用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16A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哈尔滨医科大学附属第四医院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BEB6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金寿德</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AF28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金寿德、强丽霞、史文超；李香顺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FB9E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74410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67C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745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锌转运体与锌离子转运调控自噬影响肾间质纤维化的机制和虫草益肾方的保护作用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E6CF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E113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贠</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捷</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180B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贠捷</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宋立群</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宋业旭</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马晓鹏</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代丽娟</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任晋玉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张慧杰</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莫陶然</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盛紫阳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范桢亮</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BA4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5E96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56A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A03C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补阳益胃汤改善胃癌患者高凝状态的临床观察及抗肿瘤机制的研究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61F7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7714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李</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雨</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CC8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李雨</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闫珺</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韩笑</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庞雪莹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王鹏</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张俐佳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孙姮</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于佳琪</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孙艾琳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刘松江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C56D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4C40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64C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AA3B">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基于脑线粒体重编程的刺五加及复方干预帕金森病作用研究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B95B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0DC2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卢</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芳</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7B8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卢芳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刘树民</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于栋华</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张娜</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高鑫</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张淑香</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卢意</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张帅男</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李煦照</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3E32">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60A4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1E53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C4AA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基于《内经》“去菀陈莝”理论探讨解毒活血汤经FGF23-Klotho轴抑制慢性肾脏病大鼠血管钙化的作用机制研究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7613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1F5B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孙妲男</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1C0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孙妲男</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李勇</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于青侠</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乔伟</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孙康付</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A2FF4">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0C77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324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42C7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鸦胆子联合吡柔比星对膀胱癌细胞凋亡的调控作用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20D6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黑龙江省医院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923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孙士恒</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197B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孙士恒</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唐蕊</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夏似龙</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张群</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周大宏</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2DC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68A9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7221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5F724">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基于靶向肿瘤细胞膜系统的石蒜碱抗肝癌作用机制研究及其应用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F12A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哈尔滨商业大学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D73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辛国松</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8D34">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辛国松</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刘禹含</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侯妍秀</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杨浩杰</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李海茹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黄冬成</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于淼</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崔迪</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胡扬</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李文兰</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季宇彬</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CF0D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39E0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5714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21</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D93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燧心胶囊对心衰大鼠心肌肌浆网钙泵基因表达的影响</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A8BE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0954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郭丹丹</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CED7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郭丹丹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于思明</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张鸿婷</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赵海燕</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张秀荣</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李佳卓</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魏明慧</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AA001">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一等奖</w:t>
            </w:r>
          </w:p>
        </w:tc>
      </w:tr>
      <w:tr w14:paraId="01B6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FF05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22</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9F394">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柴金利胆汤对豚鼠SOD模型SO中Bkca通道和神经递质的干预</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64F9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578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庞雪莹</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8C4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庞雪莹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刘业</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宋爱英</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刘松江</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王鹏</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张俐佳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郭琦</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张文思</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6573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5859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15C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23</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E4E2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基于代谢组学探讨欣胃颗粒对胃癌前病变“炎-癌”转化微环境的调控</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0602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152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孙志文</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040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孙志文</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孙野浓</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李琛</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谢晶日</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贾艮林</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张浩冉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张世雄</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F3A4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7B97E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C5D0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24</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C65B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中医药在突发传染病救治中的临床应用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63AD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哈尔滨市第六医院（哈尔滨市传染病院）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5C16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肖芙蓉</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D3E4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肖芙蓉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蔡昕</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那辉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魏文娟</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王美玲</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孙国颖</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朱婧</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王莉娜</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吴争艳</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65F7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738F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F29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25</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3F6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加味清心莲子饮治疗阿霉素肾病综合征大鼠的实验研究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95C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659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张永政</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76B6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张永政</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王海</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陈雁雁</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徐永亮</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杨顼</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邓夏烨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BEB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1B71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AD8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26</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B637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头穴透刺对急性期脑出血模型大鼠AKT信号转导通路影响的实验研究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53F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736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孔</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莹</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507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孔莹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刘鹏</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周莉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盛国滨</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尹洪娜</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黄亮</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李雪岩</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师帅</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蔡玉梅</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8863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08DC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05DC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27</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38131">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糖肾康饮对高糖诱导肾小球系膜细胞炎性损伤的保护机制研究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241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F249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马</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建</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4027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马建</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徐洪涛</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刘春燕</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王洋</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赵娜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19EA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1F8A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1C1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28</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1293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当归/白蒺藜正向调控黑素代谢的优化配比及其机制研究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FC53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2CF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安丽凤</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0F94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安丽凤</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鲁光宝</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刘海洲</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王兴焱</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夏祥河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沈建军</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岳海晶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7BF6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0B0E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944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29</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5997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针康法在伴糖尿病的血管性认知障碍中的临床应用及理论创新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B45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258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关</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莹</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95162">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关莹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辛贵乐</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李季</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樊宇婷</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于国强</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王璐</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任婷</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唐祎周</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顾兰馨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DA7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2096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BAA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30</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5F32">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基于天然过氧化甾醇活性结构的衍生物合成及抗肿瘤活性研究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92D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齐齐哈尔医学院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BE76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卜</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明</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76EB">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卜明</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李宏铃</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林宇</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王佳丰</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张智国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1DB1">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051C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D3C3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31</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2CD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基于CCL20/CCR6轴祛风败毒汤治疗银屑病的机制研究与临床应用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5DF0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C827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刘贵军</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3B87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刘贵军</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韩宪伟</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向晓晴</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李志鸿</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孟繁子</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205B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571B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760A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32</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72BC2">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电项针促进睡眠剥夺大鼠海马神经发生的Wnt通路调控机制研究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7CA7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872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吴建丽</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C9E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吴建丽</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刘凌宇</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王永亮</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刘双岭</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孙忠人</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孙嘉婧</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祁美慧</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梁吉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陆阁玲</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B5A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3069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446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33</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271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 xml:space="preserve">平喘颗粒通过介导Notch通路串话NF-κB通路对慢性哮喘大鼠模型的抗炎机制研究 </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5ED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2E6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王雪慧</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0BF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王雪慧</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李孟</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杨国亮</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王丽洁</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伍思琪</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高屾</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0417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0905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97CF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34</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16E9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参桂汤抗快速型心律失常作用及其对离子通道影响的机制研究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58DF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E26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王凤儒</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9F4F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王凤儒</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徐京育</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杜琳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金娟</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娄宏君</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3FBC">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721B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A9E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35</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337C">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白藜芦醇通过细胞自噬途径调节糖尿病心肌微血管损伤中的作用及机制研究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54DF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齐齐哈尔医学院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4980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珺</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6F52">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王珺</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李光伟</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孟娜娜</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文丽波</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林岩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19DC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6B27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9F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36</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398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基于“化瘀”理论研究中药药效物质及其在体内的代谢过程研究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3D64">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齐齐哈尔医学院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2B1E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李文静</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8F43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李文静</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洪博</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刘吉成</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林宇</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牛英才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C89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0E09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F22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37</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0B70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基于胆汁酸代谢探讨芪参汤抗肝纤维化的作用机制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0F5A2">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黑龙江省中医药科学院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FD9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袁星星</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2F8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袁星星、王炳予、刘长发、郭雪莹、杨磊、李丹丹、刘成祥、战晶玉、江雪冰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3ECC4">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43A8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F380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38</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236A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铜砭刮痧治疗寒凝血瘀型原发性痛经的临床研究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1EC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3AF8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王淑荣</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2840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王淑荣</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段志宇</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刁旺平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王琳晶</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朱路文</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吴丹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张天婵</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王宇非</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1A43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5BF7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78E6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39</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A181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益气温阳、补气健脾法治疗慢性心力衰竭的临床观察及其机制研究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AF9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FB8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杨</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BD15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李杨</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陈波</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运峰</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孙静</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杨建飞</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苏丽丽</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高晶</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AED02">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2072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83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40</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451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补髓生血颗粒对慢性再障CD34+细胞HOX基因影响的研究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EE6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B84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雍彦礼</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6F34">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雍彦礼</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赵齐</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孙凤</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郭玮</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李鹤然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F6A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3824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2E4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41</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0216B">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针刺治疗白内障超声乳化术后干眼的疗效观察</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D405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BC11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杨海婷</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EF2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杨海婷</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程笑冬</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姚靖</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毕立群</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王佳娣</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192C">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788E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BA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42</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3A67E">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基于TLR4/NF-κB信号通路探讨抗支糖浆治疗CVA的作用机制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1EC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048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景伟超</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62F4B">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景伟超</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许贵军</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关洋洋</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刘志伟</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刘璐佳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戚潇禹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9AEB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3345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BC3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43</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8997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中药新药药效评价动物实验技术平台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26A6C">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黑龙江省中医药科学院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5B26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张俊威</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AA011">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王博、王欣、姚琳、徐慧星、郭雪莹、王静、隋美娇、齐绪交、肖洋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862C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3BC0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C3AC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44</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4E3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三七活骨丸治疗气滞血瘀型早期股骨头缺血性坏死的临床疗效观察</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D44A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3AF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李志刚</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BFDF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李志刚</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刘旭卓</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 竹</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 杰</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包 瑞</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王鸿旭</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李东威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1F29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42DB6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010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45</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6BB48">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临床经验方延灵丹治疗卵巢早衰的作用机制与推广应用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623A0">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齐齐哈尔医学院</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04FB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洋</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A2299">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  洋</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李翠萍</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李鹏辉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王璐璐</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韩延华</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刘格</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吴聪聪</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82F0A">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7AC7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987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46</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59F86">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刺五加苷B对睡眠剥夺大鼠学习记忆的影响及其机制研究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397">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77F0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张</w:t>
            </w:r>
            <w:r>
              <w:rPr>
                <w:rFonts w:hint="eastAsia" w:ascii="宋体" w:hAnsi="宋体" w:eastAsia="宋体" w:cs="宋体"/>
                <w:i w:val="0"/>
                <w:color w:val="000000"/>
                <w:kern w:val="0"/>
                <w:sz w:val="22"/>
                <w:szCs w:val="22"/>
                <w:u w:val="none"/>
                <w:lang w:val="en-US" w:eastAsia="zh-CN" w:bidi="ar"/>
              </w:rPr>
              <w:t xml:space="preserve">  </w:t>
            </w:r>
            <w:r>
              <w:rPr>
                <w:rFonts w:hint="default" w:ascii="宋体" w:hAnsi="宋体" w:eastAsia="宋体" w:cs="宋体"/>
                <w:i w:val="0"/>
                <w:color w:val="000000"/>
                <w:kern w:val="0"/>
                <w:sz w:val="22"/>
                <w:szCs w:val="22"/>
                <w:u w:val="none"/>
                <w:lang w:val="en-US" w:eastAsia="zh-CN" w:bidi="ar"/>
              </w:rPr>
              <w:t>博</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42E05">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张博</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张可兴</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关辉</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侯立强</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于鑫</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朱雨</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叶晓楠</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齐建强</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朱珊珊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938AB">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r w14:paraId="7132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C4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47</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3D2F">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基于miR-322靶向BDNF探讨安神定志丸加减方调控tau蛋白磷酸化的机制研究</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191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黑龙江中医药大学</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A49B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王欣波</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EE6FD">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王欣波</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齐明明</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邵音</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赵宇</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聂双莲</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朴勇洙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3A4E3">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二等奖</w:t>
            </w:r>
          </w:p>
        </w:tc>
      </w:tr>
    </w:tbl>
    <w:p w14:paraId="3832FC33">
      <w:pPr>
        <w:jc w:val="left"/>
        <w:rPr>
          <w:rFonts w:hint="eastAsia" w:ascii="仿宋" w:hAnsi="仿宋" w:eastAsia="仿宋" w:cs="仿宋"/>
          <w:sz w:val="44"/>
          <w:szCs w:val="4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16.182.14.65:8892/weaver/weaver.file.FileDownloadForNews?uuid=eb4b92ae-ff25-409f-8248-051d4e4f9b00&amp;fileid=38123&amp;type=document&amp;isofficeview=0"/>
  </w:docVars>
  <w:rsids>
    <w:rsidRoot w:val="00000000"/>
    <w:rsid w:val="089B07B6"/>
    <w:rsid w:val="0AF85218"/>
    <w:rsid w:val="1E933C72"/>
    <w:rsid w:val="26B550CA"/>
    <w:rsid w:val="2D420678"/>
    <w:rsid w:val="2E3217B1"/>
    <w:rsid w:val="2EB6522F"/>
    <w:rsid w:val="3A001C47"/>
    <w:rsid w:val="3D5F1525"/>
    <w:rsid w:val="4D1353D5"/>
    <w:rsid w:val="519E6469"/>
    <w:rsid w:val="59DA3D8E"/>
    <w:rsid w:val="61706D8E"/>
    <w:rsid w:val="62DD359C"/>
    <w:rsid w:val="70B5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default" w:ascii="Times New Roman" w:hAnsi="Times New Roman" w:cs="Times New Roman"/>
      <w:color w:val="000000"/>
      <w:sz w:val="21"/>
      <w:szCs w:val="21"/>
      <w:u w:val="none"/>
    </w:rPr>
  </w:style>
  <w:style w:type="character" w:customStyle="1" w:styleId="6">
    <w:name w:val="font61"/>
    <w:basedOn w:val="4"/>
    <w:qFormat/>
    <w:uiPriority w:val="0"/>
    <w:rPr>
      <w:rFonts w:hint="eastAsia" w:ascii="宋体" w:hAnsi="宋体" w:eastAsia="宋体" w:cs="宋体"/>
      <w:color w:val="000000"/>
      <w:sz w:val="21"/>
      <w:szCs w:val="21"/>
      <w:u w:val="none"/>
    </w:rPr>
  </w:style>
  <w:style w:type="character" w:customStyle="1" w:styleId="7">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3494</Words>
  <Characters>3679</Characters>
  <Lines>0</Lines>
  <Paragraphs>0</Paragraphs>
  <TotalTime>3</TotalTime>
  <ScaleCrop>false</ScaleCrop>
  <LinksUpToDate>false</LinksUpToDate>
  <CharactersWithSpaces>3766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Aee</cp:lastModifiedBy>
  <dcterms:modified xsi:type="dcterms:W3CDTF">2024-12-19T08:45:16Z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27A2B0848D0D4B34AC4CAE3427294831_13</vt:lpwstr>
  </property>
</Properties>
</file>